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4976" w:type="pct"/>
        <w:tblLayout w:type="fixed"/>
        <w:tblLook w:val="04A0" w:firstRow="1" w:lastRow="0" w:firstColumn="1" w:lastColumn="0" w:noHBand="0" w:noVBand="1"/>
      </w:tblPr>
      <w:tblGrid>
        <w:gridCol w:w="15844"/>
      </w:tblGrid>
      <w:tr w:rsidR="00873E01" w:rsidRPr="00873E01" w:rsidTr="00E1666D">
        <w:trPr>
          <w:trHeight w:val="290"/>
        </w:trPr>
        <w:tc>
          <w:tcPr>
            <w:tcW w:w="5000" w:type="pct"/>
            <w:shd w:val="clear" w:color="auto" w:fill="auto"/>
            <w:vAlign w:val="center"/>
          </w:tcPr>
          <w:p w:rsidR="00760D93" w:rsidRPr="00760D93" w:rsidRDefault="00873E01" w:rsidP="00760D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/>
                <w:bCs/>
                <w:lang w:val="ro-RO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 w:rsidR="00760D93" w:rsidRPr="00760D93">
              <w:rPr>
                <w:rFonts w:ascii="Times New Roman" w:hAnsi="Times New Roman" w:cs="Times New Roman"/>
                <w:bCs/>
                <w:lang w:val="ro-RO"/>
              </w:rPr>
              <w:t>Anexa nr. 22</w:t>
            </w:r>
          </w:p>
          <w:p w:rsidR="00760D93" w:rsidRPr="00760D93" w:rsidRDefault="00760D93" w:rsidP="00760D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760D93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la Documentația standard nr.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115</w:t>
            </w:r>
          </w:p>
          <w:p w:rsidR="00760D93" w:rsidRPr="00760D93" w:rsidRDefault="00760D93" w:rsidP="00760D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760D93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din “</w:t>
            </w:r>
            <w:r>
              <w:rPr>
                <w:rFonts w:ascii="Times New Roman" w:hAnsi="Times New Roman" w:cs="Times New Roman"/>
                <w:bCs/>
                <w:lang w:val="ro-RO"/>
              </w:rPr>
              <w:t>15</w:t>
            </w:r>
            <w:r w:rsidRPr="00760D93">
              <w:rPr>
                <w:rFonts w:ascii="Times New Roman" w:hAnsi="Times New Roman" w:cs="Times New Roman"/>
                <w:bCs/>
                <w:lang w:val="ro-RO"/>
              </w:rPr>
              <w:t>” septembrie 2021</w:t>
            </w:r>
          </w:p>
          <w:p w:rsidR="00E1666D" w:rsidRDefault="00E1666D" w:rsidP="006B3862">
            <w:pPr>
              <w:spacing w:after="0"/>
              <w:ind w:left="567"/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</w:pPr>
            <w:r w:rsidRPr="0020360E"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  <w:t>Specificații tehnice</w:t>
            </w:r>
          </w:p>
          <w:p w:rsidR="00E1666D" w:rsidRDefault="00E1666D" w:rsidP="006B3862">
            <w:pPr>
              <w:spacing w:after="0"/>
              <w:ind w:left="567"/>
              <w:rPr>
                <w:rFonts w:ascii="Times New Roman" w:hAnsi="Times New Roman" w:cs="Times New Roman"/>
                <w:bCs/>
                <w:lang w:val="ro-RO"/>
              </w:rPr>
            </w:pP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>[Acest tabel va fi completat de către ofertant în coloana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 xml:space="preserve"> 2, 3, </w:t>
            </w: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>4,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 xml:space="preserve"> 6, 7,</w:t>
            </w: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iar de către autoritatea contractantă – în coloanele 1, 5]</w:t>
            </w:r>
          </w:p>
          <w:tbl>
            <w:tblPr>
              <w:tblW w:w="156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6"/>
              <w:gridCol w:w="2915"/>
              <w:gridCol w:w="1069"/>
              <w:gridCol w:w="1253"/>
              <w:gridCol w:w="3531"/>
              <w:gridCol w:w="3868"/>
              <w:gridCol w:w="1500"/>
            </w:tblGrid>
            <w:tr w:rsidR="006B3862" w:rsidRPr="00485206" w:rsidTr="00485206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E1666D" w:rsidRPr="00760D93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873E01">
                    <w:rPr>
                      <w:rFonts w:ascii="Times New Roman" w:hAnsi="Times New Roman" w:cs="Times New Roman"/>
                      <w:lang w:val="ro-RO"/>
                    </w:rPr>
                    <w:t xml:space="preserve">Numărul procedurii de achiziție: </w:t>
                  </w:r>
                  <w:r w:rsidR="00BC1D3A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="00485206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3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Pr="00760D93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din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 </w:t>
                  </w:r>
                  <w:r w:rsidR="00485206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11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.0</w:t>
                  </w:r>
                  <w:r w:rsidR="00AE50C6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4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.202</w:t>
                  </w:r>
                  <w:r w:rsidR="00044720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5</w:t>
                  </w:r>
                </w:p>
              </w:tc>
            </w:tr>
            <w:tr w:rsidR="006B3862" w:rsidRPr="00044720" w:rsidTr="00485206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E1666D" w:rsidRPr="00760D93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760D93">
                    <w:rPr>
                      <w:rFonts w:ascii="Times New Roman" w:hAnsi="Times New Roman" w:cs="Times New Roman"/>
                      <w:lang w:val="ro-RO"/>
                    </w:rPr>
                    <w:t>Obiectul achiziției</w:t>
                  </w:r>
                  <w:r w:rsidRPr="00873E01">
                    <w:rPr>
                      <w:rFonts w:ascii="Times New Roman" w:hAnsi="Times New Roman" w:cs="Times New Roman"/>
                      <w:lang w:val="ro-RO"/>
                    </w:rPr>
                    <w:t xml:space="preserve">: </w:t>
                  </w:r>
                  <w:r w:rsidR="00904F15" w:rsidRPr="00904F15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="00485206"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r w:rsidR="00485206" w:rsidRPr="00485206">
                    <w:rPr>
                      <w:rFonts w:ascii="Times New Roman" w:eastAsia="SimSun" w:hAnsi="Times New Roman" w:cs="Times New Roman"/>
                      <w:b/>
                      <w:i/>
                      <w:noProof/>
                      <w:lang w:val="ro-RO" w:eastAsia="en-US"/>
                    </w:rPr>
                    <w:t>Produse farmaceutice</w:t>
                  </w:r>
                </w:p>
              </w:tc>
            </w:tr>
            <w:tr w:rsidR="00485206" w:rsidRPr="00760D93" w:rsidTr="00485206">
              <w:trPr>
                <w:trHeight w:val="632"/>
                <w:jc w:val="center"/>
              </w:trPr>
              <w:tc>
                <w:tcPr>
                  <w:tcW w:w="476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</w:t>
                  </w:r>
                </w:p>
                <w:p w:rsidR="00B11B2B" w:rsidRDefault="00B11B2B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b</w:t>
                  </w:r>
                  <w:r w:rsidR="00E1666D"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unurilor</w:t>
                  </w: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 </w:t>
                  </w:r>
                  <w:r w:rsidR="00E1666D"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/</w:t>
                  </w:r>
                </w:p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serviciilor </w:t>
                  </w:r>
                </w:p>
              </w:tc>
              <w:tc>
                <w:tcPr>
                  <w:tcW w:w="933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 modelului bunului/serviciului</w:t>
                  </w:r>
                </w:p>
              </w:tc>
              <w:tc>
                <w:tcPr>
                  <w:tcW w:w="342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Ţara de origine</w:t>
                  </w:r>
                </w:p>
              </w:tc>
              <w:tc>
                <w:tcPr>
                  <w:tcW w:w="401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Producă</w:t>
                  </w:r>
                  <w:r w:rsid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-</w:t>
                  </w: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torul</w:t>
                  </w:r>
                </w:p>
              </w:tc>
              <w:tc>
                <w:tcPr>
                  <w:tcW w:w="1130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Specificarea tehnică deplină </w:t>
                  </w:r>
                </w:p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solicitată de către autoritatea contractantă</w:t>
                  </w:r>
                </w:p>
              </w:tc>
              <w:tc>
                <w:tcPr>
                  <w:tcW w:w="1238" w:type="pct"/>
                  <w:vAlign w:val="center"/>
                </w:tcPr>
                <w:p w:rsidR="00B11B2B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Specificarea tehnică deplină</w:t>
                  </w:r>
                </w:p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propusă de către ofertant</w:t>
                  </w:r>
                </w:p>
              </w:tc>
              <w:tc>
                <w:tcPr>
                  <w:tcW w:w="480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Standarde</w:t>
                  </w:r>
                </w:p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 referinţă</w:t>
                  </w:r>
                </w:p>
              </w:tc>
            </w:tr>
            <w:tr w:rsidR="00485206" w:rsidRPr="00760D93" w:rsidTr="00485206">
              <w:trPr>
                <w:trHeight w:val="64"/>
                <w:jc w:val="center"/>
              </w:trPr>
              <w:tc>
                <w:tcPr>
                  <w:tcW w:w="476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1</w:t>
                  </w:r>
                </w:p>
              </w:tc>
              <w:tc>
                <w:tcPr>
                  <w:tcW w:w="933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2</w:t>
                  </w:r>
                </w:p>
              </w:tc>
              <w:tc>
                <w:tcPr>
                  <w:tcW w:w="342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3</w:t>
                  </w:r>
                </w:p>
              </w:tc>
              <w:tc>
                <w:tcPr>
                  <w:tcW w:w="401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4</w:t>
                  </w:r>
                </w:p>
              </w:tc>
              <w:tc>
                <w:tcPr>
                  <w:tcW w:w="1130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5</w:t>
                  </w:r>
                </w:p>
              </w:tc>
              <w:tc>
                <w:tcPr>
                  <w:tcW w:w="1238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6</w:t>
                  </w:r>
                </w:p>
              </w:tc>
              <w:tc>
                <w:tcPr>
                  <w:tcW w:w="480" w:type="pct"/>
                  <w:vAlign w:val="center"/>
                </w:tcPr>
                <w:p w:rsidR="00E1666D" w:rsidRPr="002539C8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7</w:t>
                  </w:r>
                </w:p>
              </w:tc>
            </w:tr>
            <w:tr w:rsidR="00485206" w:rsidRPr="00044720" w:rsidTr="00485206">
              <w:trPr>
                <w:trHeight w:val="152"/>
                <w:jc w:val="center"/>
              </w:trPr>
              <w:tc>
                <w:tcPr>
                  <w:tcW w:w="476" w:type="pct"/>
                  <w:vMerge w:val="restart"/>
                  <w:vAlign w:val="center"/>
                </w:tcPr>
                <w:p w:rsidR="00485206" w:rsidRPr="0048520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Produse farmaceutice</w:t>
                  </w:r>
                </w:p>
              </w:tc>
              <w:tc>
                <w:tcPr>
                  <w:tcW w:w="933" w:type="pct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Amoniac</w:t>
                  </w:r>
                </w:p>
              </w:tc>
              <w:tc>
                <w:tcPr>
                  <w:tcW w:w="342" w:type="pct"/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soluție 10%, 10ml</w:t>
                  </w:r>
                </w:p>
              </w:tc>
              <w:tc>
                <w:tcPr>
                  <w:tcW w:w="1238" w:type="pct"/>
                  <w:vAlign w:val="center"/>
                </w:tcPr>
                <w:p w:rsidR="00485206" w:rsidRPr="00B11B2B" w:rsidRDefault="00485206" w:rsidP="00485206">
                  <w:pPr>
                    <w:framePr w:hSpace="180" w:wrap="around" w:vAnchor="page" w:hAnchor="margin" w:y="1291"/>
                    <w:shd w:val="clear" w:color="auto" w:fill="FFFFFF" w:themeFill="background1"/>
                    <w:tabs>
                      <w:tab w:val="left" w:pos="173"/>
                    </w:tabs>
                    <w:spacing w:after="0" w:line="240" w:lineRule="auto"/>
                    <w:ind w:right="-95"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480" w:type="pct"/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85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933" w:type="pct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Validol </w:t>
                  </w:r>
                </w:p>
              </w:tc>
              <w:tc>
                <w:tcPr>
                  <w:tcW w:w="342" w:type="pct"/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60 mg, N10 comprim</w:t>
                  </w: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a</w:t>
                  </w: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te/blister</w:t>
                  </w:r>
                </w:p>
              </w:tc>
              <w:tc>
                <w:tcPr>
                  <w:tcW w:w="1238" w:type="pct"/>
                  <w:vAlign w:val="center"/>
                </w:tcPr>
                <w:p w:rsidR="00485206" w:rsidRPr="00B11B2B" w:rsidRDefault="00485206" w:rsidP="00485206">
                  <w:pPr>
                    <w:framePr w:hSpace="180" w:wrap="around" w:vAnchor="page" w:hAnchor="margin" w:y="1291"/>
                    <w:shd w:val="clear" w:color="auto" w:fill="FFFFFF" w:themeFill="background1"/>
                    <w:tabs>
                      <w:tab w:val="left" w:pos="173"/>
                    </w:tabs>
                    <w:spacing w:after="0" w:line="240" w:lineRule="auto"/>
                    <w:ind w:right="-95"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480" w:type="pct"/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Acid acetilsalicilic</w:t>
                  </w:r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500mg, comprimate 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Analgin </w:t>
                  </w:r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500mg, N10 comprimate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Carbune activat </w:t>
                  </w:r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250mg, N10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comprimate</w:t>
                  </w:r>
                  <w:proofErr w:type="spellEnd"/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Captopril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25mg, nr.20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Pracetamol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500mg, 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comprimate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 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Citramon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Forte</w:t>
                  </w:r>
                  <w:proofErr w:type="spellEnd"/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320mg/240mg/40mg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Corvalol</w:t>
                  </w:r>
                  <w:proofErr w:type="spellEnd"/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picături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orale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25ml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Loperamid</w:t>
                  </w:r>
                  <w:proofErr w:type="spellEnd"/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2mg,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capsule</w:t>
                  </w:r>
                  <w:proofErr w:type="spellEnd"/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Peroxid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de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hidrogen</w:t>
                  </w:r>
                  <w:proofErr w:type="spellEnd"/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soluție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cutanata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3%, 50ml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485206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Preparat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pentru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ameliorarea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simptome-lor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răcelii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și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gripei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(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comprimate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sau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pră-fulețe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)</w:t>
                  </w:r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Verde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de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briliant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solutie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cutanata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1%, 10ml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Iod</w:t>
                  </w:r>
                  <w:proofErr w:type="spellEnd"/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soluție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cutanata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5%, 10ml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Fașa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de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tifon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nesteril</w:t>
                  </w:r>
                  <w:proofErr w:type="spellEnd"/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7m x 14cm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Emplastru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bactericid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clasic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7 x 2cm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Emplastru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rulou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2,5cmx5m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044720" w:rsidTr="00485206">
              <w:trPr>
                <w:trHeight w:val="137"/>
                <w:jc w:val="center"/>
              </w:trPr>
              <w:tc>
                <w:tcPr>
                  <w:tcW w:w="476" w:type="pct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485206" w:rsidRPr="00AE50C6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933" w:type="pct"/>
                  <w:tcBorders>
                    <w:bottom w:val="single" w:sz="4" w:space="0" w:color="auto"/>
                  </w:tcBorders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Vată</w:t>
                  </w:r>
                  <w:proofErr w:type="spellEnd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 xml:space="preserve"> </w:t>
                  </w:r>
                  <w:proofErr w:type="spellStart"/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medicinală</w:t>
                  </w:r>
                  <w:proofErr w:type="spellEnd"/>
                </w:p>
              </w:tc>
              <w:tc>
                <w:tcPr>
                  <w:tcW w:w="342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485206" w:rsidRDefault="00485206" w:rsidP="00485206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485206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50 g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485206" w:rsidRPr="002539C8" w:rsidRDefault="00485206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85206" w:rsidRPr="00760D93" w:rsidTr="00485206">
              <w:trPr>
                <w:trHeight w:val="397"/>
                <w:jc w:val="center"/>
              </w:trPr>
              <w:tc>
                <w:tcPr>
                  <w:tcW w:w="476" w:type="pct"/>
                  <w:vAlign w:val="center"/>
                </w:tcPr>
                <w:p w:rsidR="00E1666D" w:rsidRPr="00760D93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760D93"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  <w:t>TOTAL</w:t>
                  </w:r>
                </w:p>
              </w:tc>
              <w:tc>
                <w:tcPr>
                  <w:tcW w:w="933" w:type="pct"/>
                  <w:vAlign w:val="center"/>
                </w:tcPr>
                <w:p w:rsidR="00E1666D" w:rsidRPr="00760D93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342" w:type="pct"/>
                  <w:vAlign w:val="center"/>
                </w:tcPr>
                <w:p w:rsidR="00E1666D" w:rsidRPr="00760D93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401" w:type="pct"/>
                  <w:vAlign w:val="center"/>
                </w:tcPr>
                <w:p w:rsidR="00E1666D" w:rsidRPr="00760D93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1130" w:type="pct"/>
                  <w:vAlign w:val="center"/>
                </w:tcPr>
                <w:p w:rsidR="00E1666D" w:rsidRPr="00760D93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1238" w:type="pct"/>
                  <w:vAlign w:val="center"/>
                </w:tcPr>
                <w:p w:rsidR="00E1666D" w:rsidRPr="00760D93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480" w:type="pct"/>
                  <w:vAlign w:val="center"/>
                </w:tcPr>
                <w:p w:rsidR="00E1666D" w:rsidRPr="00760D93" w:rsidRDefault="00E1666D" w:rsidP="00485206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</w:tr>
            <w:bookmarkEnd w:id="0"/>
            <w:bookmarkEnd w:id="1"/>
            <w:bookmarkEnd w:id="2"/>
          </w:tbl>
          <w:p w:rsidR="00873E01" w:rsidRPr="00873E01" w:rsidRDefault="00873E01" w:rsidP="00760D93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:rsidR="00485206" w:rsidRDefault="00485206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904F15" w:rsidRDefault="00904F15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485206" w:rsidRDefault="00485206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E1666D" w:rsidRPr="00873E01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73E01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E1666D" w:rsidRPr="00873E01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  <w:r w:rsidRPr="006B3862">
        <w:rPr>
          <w:rFonts w:ascii="Times New Roman" w:hAnsi="Times New Roman" w:cs="Times New Roman"/>
          <w:lang w:val="ro-RO"/>
        </w:rPr>
        <w:t>Ofertantul</w:t>
      </w:r>
      <w:r w:rsidRPr="00873E01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p w:rsidR="00B11B2B" w:rsidRDefault="00B11B2B" w:rsidP="00E1666D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>Anexa nr. 2</w:t>
      </w:r>
      <w:r>
        <w:rPr>
          <w:rFonts w:ascii="Times New Roman" w:hAnsi="Times New Roman" w:cs="Times New Roman"/>
          <w:bCs/>
          <w:lang w:val="ro-RO"/>
        </w:rPr>
        <w:t>3</w:t>
      </w: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la Documentația standard nr.</w:t>
      </w:r>
      <w:r>
        <w:rPr>
          <w:rFonts w:ascii="Times New Roman" w:hAnsi="Times New Roman" w:cs="Times New Roman"/>
          <w:bCs/>
          <w:lang w:val="ro-RO"/>
        </w:rPr>
        <w:t xml:space="preserve"> 115</w:t>
      </w: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din “</w:t>
      </w:r>
      <w:r>
        <w:rPr>
          <w:rFonts w:ascii="Times New Roman" w:hAnsi="Times New Roman" w:cs="Times New Roman"/>
          <w:bCs/>
          <w:lang w:val="ro-RO"/>
        </w:rPr>
        <w:t>15</w:t>
      </w:r>
      <w:r w:rsidRPr="00760D93">
        <w:rPr>
          <w:rFonts w:ascii="Times New Roman" w:hAnsi="Times New Roman" w:cs="Times New Roman"/>
          <w:bCs/>
          <w:lang w:val="ro-RO"/>
        </w:rPr>
        <w:t>” septembrie 2021</w:t>
      </w:r>
    </w:p>
    <w:p w:rsidR="00057B7A" w:rsidRDefault="00057B7A" w:rsidP="00057B7A">
      <w:pPr>
        <w:spacing w:after="0"/>
        <w:jc w:val="right"/>
        <w:rPr>
          <w:rFonts w:ascii="Times New Roman" w:hAnsi="Times New Roman" w:cs="Times New Roman"/>
          <w:bCs/>
          <w:lang w:val="ro-RO"/>
        </w:rPr>
      </w:pPr>
    </w:p>
    <w:p w:rsidR="00057B7A" w:rsidRDefault="00057B7A" w:rsidP="00057B7A">
      <w:pPr>
        <w:spacing w:after="0"/>
        <w:ind w:left="567"/>
        <w:rPr>
          <w:rFonts w:ascii="Times New Roman" w:hAnsi="Times New Roman" w:cs="Times New Roman"/>
          <w:b/>
          <w:bCs/>
          <w:color w:val="00B0F0"/>
          <w:lang w:val="ro-RO"/>
        </w:rPr>
      </w:pPr>
      <w:r w:rsidRPr="0020360E">
        <w:rPr>
          <w:rFonts w:ascii="Times New Roman" w:hAnsi="Times New Roman" w:cs="Times New Roman"/>
          <w:b/>
          <w:bCs/>
          <w:color w:val="00B0F0"/>
          <w:lang w:val="ro-RO"/>
        </w:rPr>
        <w:t xml:space="preserve">Specificații </w:t>
      </w:r>
      <w:r>
        <w:rPr>
          <w:rFonts w:ascii="Times New Roman" w:hAnsi="Times New Roman" w:cs="Times New Roman"/>
          <w:b/>
          <w:bCs/>
          <w:color w:val="00B0F0"/>
          <w:lang w:val="ro-RO"/>
        </w:rPr>
        <w:t>de preț</w:t>
      </w:r>
    </w:p>
    <w:p w:rsidR="00057B7A" w:rsidRDefault="00057B7A" w:rsidP="00057B7A">
      <w:pPr>
        <w:spacing w:after="0"/>
        <w:ind w:left="567"/>
        <w:rPr>
          <w:rFonts w:ascii="Times New Roman" w:hAnsi="Times New Roman" w:cs="Times New Roman"/>
          <w:i/>
          <w:iCs/>
          <w:lang w:val="ro-RO"/>
        </w:rPr>
      </w:pPr>
      <w:r w:rsidRPr="00873E01">
        <w:rPr>
          <w:rFonts w:ascii="Times New Roman" w:hAnsi="Times New Roman" w:cs="Times New Roman"/>
          <w:i/>
          <w:iCs/>
          <w:lang w:val="ro-RO"/>
        </w:rPr>
        <w:t>[</w:t>
      </w:r>
      <w:r w:rsidRPr="001603B4">
        <w:rPr>
          <w:rFonts w:ascii="Times New Roman" w:hAnsi="Times New Roman" w:cs="Times New Roman"/>
          <w:i/>
          <w:iCs/>
          <w:lang w:val="ro-RO"/>
        </w:rPr>
        <w:t>Acest tabel va fi completat de către ofertant în coloanele 5,6,7,8 și 11 la necesitate, iar de către autoritatea contractantă – în coloanele 1,2,3,4,9,10</w:t>
      </w:r>
      <w:r w:rsidRPr="00873E01">
        <w:rPr>
          <w:rFonts w:ascii="Times New Roman" w:hAnsi="Times New Roman" w:cs="Times New Roman"/>
          <w:i/>
          <w:iCs/>
          <w:lang w:val="ro-RO"/>
        </w:rPr>
        <w:t>]</w:t>
      </w:r>
    </w:p>
    <w:tbl>
      <w:tblPr>
        <w:tblW w:w="15780" w:type="dxa"/>
        <w:tblLayout w:type="fixed"/>
        <w:tblLook w:val="04A0" w:firstRow="1" w:lastRow="0" w:firstColumn="1" w:lastColumn="0" w:noHBand="0" w:noVBand="1"/>
      </w:tblPr>
      <w:tblGrid>
        <w:gridCol w:w="704"/>
        <w:gridCol w:w="3657"/>
        <w:gridCol w:w="981"/>
        <w:gridCol w:w="959"/>
        <w:gridCol w:w="1328"/>
        <w:gridCol w:w="1328"/>
        <w:gridCol w:w="1365"/>
        <w:gridCol w:w="1365"/>
        <w:gridCol w:w="1515"/>
        <w:gridCol w:w="1289"/>
        <w:gridCol w:w="1289"/>
      </w:tblGrid>
      <w:tr w:rsidR="00057B7A" w:rsidRPr="00485206" w:rsidTr="009429AF">
        <w:trPr>
          <w:trHeight w:val="379"/>
        </w:trPr>
        <w:tc>
          <w:tcPr>
            <w:tcW w:w="15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29617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hAnsi="Times New Roman" w:cs="Times New Roman"/>
                <w:lang w:val="ro-RO"/>
              </w:rPr>
              <w:t xml:space="preserve">Numărul procedurii de achiziție: </w:t>
            </w:r>
            <w:r w:rsidR="009429AF">
              <w:rPr>
                <w:rFonts w:ascii="Times New Roman" w:hAnsi="Times New Roman" w:cs="Times New Roman"/>
                <w:b/>
                <w:i/>
                <w:lang w:val="ro-RO"/>
              </w:rPr>
              <w:t xml:space="preserve">3 </w:t>
            </w:r>
            <w:r w:rsidR="009429AF" w:rsidRPr="00760D93">
              <w:rPr>
                <w:rFonts w:ascii="Times New Roman" w:hAnsi="Times New Roman" w:cs="Times New Roman"/>
                <w:b/>
                <w:i/>
                <w:lang w:val="ro-RO"/>
              </w:rPr>
              <w:t>din</w:t>
            </w:r>
            <w:r w:rsidR="009429AF">
              <w:rPr>
                <w:rFonts w:ascii="Times New Roman" w:hAnsi="Times New Roman" w:cs="Times New Roman"/>
                <w:b/>
                <w:i/>
                <w:lang w:val="ro-RO"/>
              </w:rPr>
              <w:t xml:space="preserve">  11.04.2025</w:t>
            </w:r>
          </w:p>
        </w:tc>
      </w:tr>
      <w:tr w:rsidR="00057B7A" w:rsidRPr="00044720" w:rsidTr="009429AF">
        <w:trPr>
          <w:trHeight w:val="379"/>
        </w:trPr>
        <w:tc>
          <w:tcPr>
            <w:tcW w:w="15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904F15" w:rsidRDefault="00057B7A" w:rsidP="00904F1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  <w:r w:rsidRPr="002539C8">
              <w:rPr>
                <w:rFonts w:ascii="Times New Roman" w:hAnsi="Times New Roman" w:cs="Times New Roman"/>
                <w:lang w:val="ro-RO"/>
              </w:rPr>
              <w:t xml:space="preserve">Obiectul achiziției: </w:t>
            </w:r>
            <w:r w:rsidR="009429AF" w:rsidRPr="00485206">
              <w:rPr>
                <w:rFonts w:ascii="Times New Roman" w:eastAsia="SimSun" w:hAnsi="Times New Roman" w:cs="Times New Roman"/>
                <w:b/>
                <w:i/>
                <w:noProof/>
                <w:lang w:val="ro-RO" w:eastAsia="en-US"/>
              </w:rPr>
              <w:t>Produse farmaceutice</w:t>
            </w:r>
          </w:p>
        </w:tc>
      </w:tr>
      <w:tr w:rsidR="00057B7A" w:rsidRPr="002539C8" w:rsidTr="009429AF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Cod CPV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Denumirea bunurilor/serviciilor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Unitatea de măsură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Canti-tatea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 (cu TVA)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(cu TVA)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Termenul de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livrare/prestare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Clasificație bugetară (IBAN)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Discount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%</w:t>
            </w:r>
          </w:p>
        </w:tc>
      </w:tr>
      <w:tr w:rsidR="00057B7A" w:rsidRPr="002539C8" w:rsidTr="009429AF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11</w:t>
            </w:r>
          </w:p>
        </w:tc>
      </w:tr>
      <w:tr w:rsidR="00485206" w:rsidRPr="00E06D88" w:rsidTr="009429AF">
        <w:trPr>
          <w:cantSplit/>
          <w:trHeight w:val="31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5206" w:rsidRPr="002539C8" w:rsidRDefault="00485206" w:rsidP="00904F15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3A20DE">
              <w:t>33600000-6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06" w:rsidRPr="00485206" w:rsidRDefault="00485206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Amoniac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6" w:rsidRPr="00485206" w:rsidRDefault="00485206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proofErr w:type="spellStart"/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flacon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6" w:rsidRPr="00485206" w:rsidRDefault="00485206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6" w:rsidRPr="00E06D88" w:rsidRDefault="00485206" w:rsidP="00485206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6" w:rsidRPr="00E06D88" w:rsidRDefault="00485206" w:rsidP="00485206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6" w:rsidRPr="00E06D88" w:rsidRDefault="00485206" w:rsidP="00485206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6" w:rsidRPr="00E06D88" w:rsidRDefault="00485206" w:rsidP="00485206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06" w:rsidRPr="00E06D88" w:rsidRDefault="00485206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mai 2025</w:t>
            </w:r>
          </w:p>
          <w:p w:rsidR="00485206" w:rsidRPr="00E06D88" w:rsidRDefault="00485206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6D88">
              <w:rPr>
                <w:rFonts w:ascii="Times New Roman" w:hAnsi="Times New Roman" w:cs="Times New Roman"/>
                <w:lang w:val="ro-RO"/>
              </w:rPr>
              <w:t xml:space="preserve">– </w:t>
            </w:r>
          </w:p>
          <w:p w:rsidR="00485206" w:rsidRPr="00E06D88" w:rsidRDefault="00485206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aprilie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6" w:rsidRPr="00E06D88" w:rsidRDefault="00485206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6" w:rsidRPr="00E06D88" w:rsidRDefault="00485206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 xml:space="preserve">Validol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proofErr w:type="spellStart"/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blister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40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Acid acetilsalicilic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cutie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 xml:space="preserve">Analgin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cutie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 xml:space="preserve">Carbune activat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cutie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40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1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 xml:space="preserve">Captopril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cutie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19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 xml:space="preserve">Pracetamol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cutie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2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Citramon Forte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cutie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9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Corvalol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flacon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Loperamid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cutie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Peroxid de hidrogen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flacon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485206" w:rsidTr="009429AF">
        <w:trPr>
          <w:cantSplit/>
          <w:trHeight w:val="1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9429AF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 xml:space="preserve">Preparat pentru ameliorarea </w:t>
            </w: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s</w:t>
            </w: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imptome-lor răcelii și gripei (comprimate sau prăfulețe)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cutie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485206" w:rsidRDefault="009429AF" w:rsidP="00904F15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 xml:space="preserve">Verde de briliant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flacon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Iod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flacon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12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Fașa de tifon nesteril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bucată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 xml:space="preserve">Emplastru bactericid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cutie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 xml:space="preserve">Emplastru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bucată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429AF" w:rsidRPr="00E06D88" w:rsidTr="009429AF">
        <w:trPr>
          <w:cantSplit/>
          <w:trHeight w:val="26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9AF" w:rsidRPr="003A20DE" w:rsidRDefault="009429AF" w:rsidP="00904F1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F" w:rsidRPr="00485206" w:rsidRDefault="009429AF" w:rsidP="0024293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Vată medicinală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bucată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485206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485206">
              <w:rPr>
                <w:rFonts w:ascii="Times New Roman" w:eastAsia="SimSun" w:hAnsi="Times New Roman" w:cs="Times New Roman"/>
                <w:noProof/>
                <w:lang w:val="ro-RO" w:eastAsia="en-US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24293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Default="009429AF" w:rsidP="00485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AF" w:rsidRPr="00E06D88" w:rsidRDefault="009429AF" w:rsidP="0048520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04F15" w:rsidRPr="00E06D88" w:rsidTr="009429A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2539C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2539C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bookmarkStart w:id="3" w:name="_GoBack"/>
            <w:bookmarkEnd w:id="3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904F15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904F15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904F15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AE7723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904F15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</w:tr>
    </w:tbl>
    <w:p w:rsidR="00CB3C04" w:rsidRPr="002539C8" w:rsidRDefault="00CB3C04" w:rsidP="00057B7A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057B7A" w:rsidRPr="00873E01" w:rsidRDefault="00057B7A" w:rsidP="00057B7A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73E01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057B7A" w:rsidRPr="00873E01" w:rsidRDefault="00057B7A" w:rsidP="00904F15">
      <w:pPr>
        <w:spacing w:after="0" w:line="360" w:lineRule="auto"/>
        <w:ind w:left="567"/>
        <w:rPr>
          <w:rFonts w:ascii="Times New Roman" w:hAnsi="Times New Roman" w:cs="Times New Roman"/>
          <w:lang w:val="en-US"/>
        </w:rPr>
      </w:pPr>
      <w:r w:rsidRPr="006B3862">
        <w:rPr>
          <w:rFonts w:ascii="Times New Roman" w:hAnsi="Times New Roman" w:cs="Times New Roman"/>
          <w:lang w:val="ro-RO"/>
        </w:rPr>
        <w:t>Ofertantul</w:t>
      </w:r>
      <w:r w:rsidRPr="00873E01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sectPr w:rsidR="00057B7A" w:rsidRPr="00873E01" w:rsidSect="00485206">
      <w:pgSz w:w="16838" w:h="11906" w:orient="landscape" w:code="9"/>
      <w:pgMar w:top="426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06" w:rsidRDefault="00A20D06" w:rsidP="004D5B40">
      <w:pPr>
        <w:spacing w:after="0" w:line="240" w:lineRule="auto"/>
      </w:pPr>
      <w:r>
        <w:separator/>
      </w:r>
    </w:p>
  </w:endnote>
  <w:endnote w:type="continuationSeparator" w:id="0">
    <w:p w:rsidR="00A20D06" w:rsidRDefault="00A20D06" w:rsidP="004D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06" w:rsidRDefault="00A20D06" w:rsidP="004D5B40">
      <w:pPr>
        <w:spacing w:after="0" w:line="240" w:lineRule="auto"/>
      </w:pPr>
      <w:r>
        <w:separator/>
      </w:r>
    </w:p>
  </w:footnote>
  <w:footnote w:type="continuationSeparator" w:id="0">
    <w:p w:rsidR="00A20D06" w:rsidRDefault="00A20D06" w:rsidP="004D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E72FC"/>
    <w:multiLevelType w:val="hybridMultilevel"/>
    <w:tmpl w:val="F6BEA28E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07C5D"/>
    <w:multiLevelType w:val="hybridMultilevel"/>
    <w:tmpl w:val="534E4CD0"/>
    <w:lvl w:ilvl="0" w:tplc="158CF2AE">
      <w:start w:val="1"/>
      <w:numFmt w:val="decimal"/>
      <w:pStyle w:val="ListParagraph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01"/>
    <w:rsid w:val="00044720"/>
    <w:rsid w:val="00057B7A"/>
    <w:rsid w:val="000B7697"/>
    <w:rsid w:val="001C186D"/>
    <w:rsid w:val="0020360E"/>
    <w:rsid w:val="0023427E"/>
    <w:rsid w:val="002366AD"/>
    <w:rsid w:val="002539C8"/>
    <w:rsid w:val="00263225"/>
    <w:rsid w:val="00296176"/>
    <w:rsid w:val="00485206"/>
    <w:rsid w:val="004D5B40"/>
    <w:rsid w:val="004E0856"/>
    <w:rsid w:val="004E467B"/>
    <w:rsid w:val="00510FEE"/>
    <w:rsid w:val="005806B3"/>
    <w:rsid w:val="00615155"/>
    <w:rsid w:val="006B3862"/>
    <w:rsid w:val="006C47F7"/>
    <w:rsid w:val="00741452"/>
    <w:rsid w:val="00760D93"/>
    <w:rsid w:val="00783B1F"/>
    <w:rsid w:val="007A0C66"/>
    <w:rsid w:val="00804E3C"/>
    <w:rsid w:val="00873E01"/>
    <w:rsid w:val="008E4C0B"/>
    <w:rsid w:val="00904F15"/>
    <w:rsid w:val="009429AF"/>
    <w:rsid w:val="00992E9E"/>
    <w:rsid w:val="009C18D0"/>
    <w:rsid w:val="00A20D06"/>
    <w:rsid w:val="00A45E85"/>
    <w:rsid w:val="00A82778"/>
    <w:rsid w:val="00AE50C6"/>
    <w:rsid w:val="00B11B2B"/>
    <w:rsid w:val="00B268C4"/>
    <w:rsid w:val="00B92EAD"/>
    <w:rsid w:val="00BC1D3A"/>
    <w:rsid w:val="00CB3C04"/>
    <w:rsid w:val="00CF1D36"/>
    <w:rsid w:val="00D0587F"/>
    <w:rsid w:val="00E06D88"/>
    <w:rsid w:val="00E1666D"/>
    <w:rsid w:val="00E53230"/>
    <w:rsid w:val="00F574CE"/>
    <w:rsid w:val="00FB5986"/>
    <w:rsid w:val="00FD7323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C410-A659-4AEC-9260-AC2AD0E3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DGAS_2</dc:creator>
  <cp:lastModifiedBy>sef.departament.econ</cp:lastModifiedBy>
  <cp:revision>8</cp:revision>
  <dcterms:created xsi:type="dcterms:W3CDTF">2024-01-19T12:42:00Z</dcterms:created>
  <dcterms:modified xsi:type="dcterms:W3CDTF">2025-04-11T13:40:00Z</dcterms:modified>
</cp:coreProperties>
</file>